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Roboto" w:cs="Roboto" w:eastAsia="Roboto" w:hAnsi="Roboto"/>
          <w:b w:val="1"/>
          <w:color w:val="028dee"/>
          <w:sz w:val="36"/>
          <w:szCs w:val="36"/>
        </w:rPr>
      </w:pPr>
      <w:r w:rsidDel="00000000" w:rsidR="00000000" w:rsidRPr="00000000">
        <w:rPr>
          <w:rFonts w:ascii="Roboto" w:cs="Roboto" w:eastAsia="Roboto" w:hAnsi="Roboto"/>
          <w:b w:val="1"/>
          <w:color w:val="028dee"/>
          <w:sz w:val="36"/>
          <w:szCs w:val="36"/>
          <w:rtl w:val="0"/>
        </w:rPr>
        <w:t xml:space="preserve">Certificat complémentaire</w:t>
      </w:r>
    </w:p>
    <w:p w:rsidR="00000000" w:rsidDel="00000000" w:rsidP="00000000" w:rsidRDefault="00000000" w:rsidRPr="00000000" w14:paraId="00000002">
      <w:pPr>
        <w:spacing w:line="276" w:lineRule="auto"/>
        <w:jc w:val="center"/>
        <w:rPr>
          <w:rFonts w:ascii="Roboto" w:cs="Roboto" w:eastAsia="Roboto" w:hAnsi="Roboto"/>
          <w:b w:val="1"/>
          <w:color w:val="028dee"/>
          <w:sz w:val="36"/>
          <w:szCs w:val="36"/>
        </w:rPr>
      </w:pPr>
      <w:r w:rsidDel="00000000" w:rsidR="00000000" w:rsidRPr="00000000">
        <w:rPr>
          <w:rFonts w:ascii="Roboto" w:cs="Roboto" w:eastAsia="Roboto" w:hAnsi="Roboto"/>
          <w:b w:val="1"/>
          <w:color w:val="028dee"/>
          <w:sz w:val="36"/>
          <w:szCs w:val="36"/>
          <w:rtl w:val="0"/>
        </w:rPr>
        <w:t xml:space="preserve">“Triathlon et disciplines enchainées”</w:t>
      </w:r>
    </w:p>
    <w:p w:rsidR="00000000" w:rsidDel="00000000" w:rsidP="00000000" w:rsidRDefault="00000000" w:rsidRPr="00000000" w14:paraId="00000003">
      <w:pPr>
        <w:spacing w:line="276" w:lineRule="auto"/>
        <w:jc w:val="center"/>
        <w:rPr>
          <w:rFonts w:ascii="Franklin Gothic" w:cs="Franklin Gothic" w:eastAsia="Franklin Gothic" w:hAnsi="Franklin Gothic"/>
          <w:color w:val="4a86e8"/>
          <w:sz w:val="26"/>
          <w:szCs w:val="26"/>
        </w:rPr>
      </w:pPr>
      <w:r w:rsidDel="00000000" w:rsidR="00000000" w:rsidRPr="00000000">
        <w:rPr>
          <w:rFonts w:ascii="Franklin Gothic" w:cs="Franklin Gothic" w:eastAsia="Franklin Gothic" w:hAnsi="Franklin Gothic"/>
          <w:color w:val="4a86e8"/>
          <w:sz w:val="20"/>
          <w:szCs w:val="20"/>
          <w:rtl w:val="0"/>
        </w:rPr>
        <w:t xml:space="preserve">dernière mise à jour : 10 décembre 2024</w:t>
      </w:r>
      <w:r w:rsidDel="00000000" w:rsidR="00000000" w:rsidRPr="00000000">
        <w:rPr>
          <w:rtl w:val="0"/>
        </w:rPr>
      </w:r>
    </w:p>
    <w:tbl>
      <w:tblPr>
        <w:tblStyle w:val="Table1"/>
        <w:tblW w:w="1098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5520"/>
        <w:tblGridChange w:id="0">
          <w:tblGrid>
            <w:gridCol w:w="5460"/>
            <w:gridCol w:w="5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Code RS </w:t>
            </w:r>
            <w:r w:rsidDel="00000000" w:rsidR="00000000" w:rsidRPr="00000000">
              <w:rPr>
                <w:rFonts w:ascii="Franklin Gothic" w:cs="Franklin Gothic" w:eastAsia="Franklin Gothic" w:hAnsi="Franklin Gothic"/>
                <w:sz w:val="18"/>
                <w:szCs w:val="18"/>
                <w:rtl w:val="0"/>
              </w:rPr>
              <w:t xml:space="preserve">: RS6737 Du 19-07-2024 au 26-10-2028</w:t>
            </w:r>
          </w:p>
          <w:p w:rsidR="00000000" w:rsidDel="00000000" w:rsidP="00000000" w:rsidRDefault="00000000" w:rsidRPr="00000000" w14:paraId="00000005">
            <w:pPr>
              <w:spacing w:line="276" w:lineRule="auto"/>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06">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CPF :</w:t>
            </w:r>
            <w:r w:rsidDel="00000000" w:rsidR="00000000" w:rsidRPr="00000000">
              <w:rPr>
                <w:rFonts w:ascii="Franklin Gothic" w:cs="Franklin Gothic" w:eastAsia="Franklin Gothic" w:hAnsi="Franklin Gothic"/>
                <w:sz w:val="18"/>
                <w:szCs w:val="18"/>
                <w:rtl w:val="0"/>
              </w:rPr>
              <w:t xml:space="preserve"> En attente d'éligibilité</w:t>
            </w:r>
          </w:p>
          <w:p w:rsidR="00000000" w:rsidDel="00000000" w:rsidP="00000000" w:rsidRDefault="00000000" w:rsidRPr="00000000" w14:paraId="00000007">
            <w:pPr>
              <w:spacing w:line="276" w:lineRule="auto"/>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08">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Certificateur</w:t>
            </w:r>
            <w:r w:rsidDel="00000000" w:rsidR="00000000" w:rsidRPr="00000000">
              <w:rPr>
                <w:rFonts w:ascii="Franklin Gothic" w:cs="Franklin Gothic" w:eastAsia="Franklin Gothic" w:hAnsi="Franklin Gothic"/>
                <w:sz w:val="18"/>
                <w:szCs w:val="18"/>
                <w:rtl w:val="0"/>
              </w:rPr>
              <w:t xml:space="preserve"> : Ministère des sports et des jeux olympiques et paralympiques</w:t>
            </w:r>
          </w:p>
          <w:p w:rsidR="00000000" w:rsidDel="00000000" w:rsidP="00000000" w:rsidRDefault="00000000" w:rsidRPr="00000000" w14:paraId="00000009">
            <w:pPr>
              <w:spacing w:line="276" w:lineRule="auto"/>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0A">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Public concerné : </w:t>
            </w:r>
            <w:r w:rsidDel="00000000" w:rsidR="00000000" w:rsidRPr="00000000">
              <w:rPr>
                <w:rFonts w:ascii="Franklin Gothic" w:cs="Franklin Gothic" w:eastAsia="Franklin Gothic" w:hAnsi="Franklin Gothic"/>
                <w:sz w:val="18"/>
                <w:szCs w:val="18"/>
                <w:rtl w:val="0"/>
              </w:rPr>
              <w:t xml:space="preserve">Tous publics majeurs</w:t>
            </w:r>
          </w:p>
          <w:p w:rsidR="00000000" w:rsidDel="00000000" w:rsidP="00000000" w:rsidRDefault="00000000" w:rsidRPr="00000000" w14:paraId="0000000B">
            <w:pPr>
              <w:spacing w:line="276" w:lineRule="auto"/>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0C">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Prérequis :</w:t>
            </w:r>
            <w:r w:rsidDel="00000000" w:rsidR="00000000" w:rsidRPr="00000000">
              <w:rPr>
                <w:rtl w:val="0"/>
              </w:rPr>
            </w:r>
          </w:p>
          <w:p w:rsidR="00000000" w:rsidDel="00000000" w:rsidP="00000000" w:rsidRDefault="00000000" w:rsidRPr="00000000" w14:paraId="0000000D">
            <w:pPr>
              <w:numPr>
                <w:ilvl w:val="0"/>
                <w:numId w:val="11"/>
              </w:numPr>
              <w:spacing w:line="276" w:lineRule="auto"/>
              <w:ind w:left="720" w:hanging="360"/>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Etre titulaire de l’un des diplômes mentionnés à l’article 1er du code du sport ou être admis en formation au Brevet professionnel de la jeunesse, de l’éducation populaire et du sport spécialité “Educateur sportif” mention “activités aquatiques et de la natation” ou l’une des mentions du diplôme d’Etat de la jeunesse, de l’éducation populaire et du sport spécialité “perfectionnement sportif” ou du diplôme d’Etat supérieur de la jeunesse, de l’éducation populaire et du sport spécialité “performance sportive” citées au point 2 de ce même article ;</w:t>
            </w:r>
          </w:p>
          <w:p w:rsidR="00000000" w:rsidDel="00000000" w:rsidP="00000000" w:rsidRDefault="00000000" w:rsidRPr="00000000" w14:paraId="0000000E">
            <w:pPr>
              <w:numPr>
                <w:ilvl w:val="0"/>
                <w:numId w:val="11"/>
              </w:numPr>
              <w:spacing w:line="276" w:lineRule="auto"/>
              <w:ind w:left="720" w:hanging="360"/>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Etre titulaire de l’attestation de “premiers secours en équipe de niveau 1” (PSE 1) ou son équivalent en cours de validité ;</w:t>
            </w:r>
          </w:p>
          <w:p w:rsidR="00000000" w:rsidDel="00000000" w:rsidP="00000000" w:rsidRDefault="00000000" w:rsidRPr="00000000" w14:paraId="0000000F">
            <w:pPr>
              <w:numPr>
                <w:ilvl w:val="0"/>
                <w:numId w:val="11"/>
              </w:numPr>
              <w:spacing w:line="276" w:lineRule="auto"/>
              <w:ind w:left="720" w:hanging="360"/>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Etre admis à l’examen du Brevet National de Sécurité et de Sauvetage Aquatique (BNSSA) et si nécessaire produire l’attestation justifiant de la vérification de maintien des acquis ;</w:t>
            </w:r>
          </w:p>
          <w:p w:rsidR="00000000" w:rsidDel="00000000" w:rsidP="00000000" w:rsidRDefault="00000000" w:rsidRPr="00000000" w14:paraId="00000010">
            <w:pPr>
              <w:numPr>
                <w:ilvl w:val="0"/>
                <w:numId w:val="11"/>
              </w:numPr>
              <w:spacing w:line="276" w:lineRule="auto"/>
              <w:ind w:left="720" w:hanging="360"/>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Avoir satisfait à l’épreuve théorique de l’examen du permis de conduire ;</w:t>
            </w:r>
          </w:p>
          <w:p w:rsidR="00000000" w:rsidDel="00000000" w:rsidP="00000000" w:rsidRDefault="00000000" w:rsidRPr="00000000" w14:paraId="00000011">
            <w:pPr>
              <w:numPr>
                <w:ilvl w:val="0"/>
                <w:numId w:val="11"/>
              </w:numPr>
              <w:spacing w:line="276" w:lineRule="auto"/>
              <w:ind w:left="720" w:hanging="360"/>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Justifier d’une participation à trois triathlons, quelles que soient les distances, dans une période de cinq années précédant l’entrée en formation.</w:t>
            </w:r>
          </w:p>
          <w:p w:rsidR="00000000" w:rsidDel="00000000" w:rsidP="00000000" w:rsidRDefault="00000000" w:rsidRPr="00000000" w14:paraId="00000012">
            <w:pPr>
              <w:spacing w:line="276" w:lineRule="auto"/>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13">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Objectifs de la formation :</w:t>
            </w:r>
            <w:r w:rsidDel="00000000" w:rsidR="00000000" w:rsidRPr="00000000">
              <w:rPr>
                <w:rFonts w:ascii="Franklin Gothic" w:cs="Franklin Gothic" w:eastAsia="Franklin Gothic" w:hAnsi="Franklin Gothic"/>
                <w:sz w:val="18"/>
                <w:szCs w:val="18"/>
                <w:rtl w:val="0"/>
              </w:rPr>
              <w:t xml:space="preserve"> Obtenir les compétences nécessaires pour devenir animateur en Triathlon et des disciplines enchaînées.</w:t>
            </w:r>
          </w:p>
          <w:p w:rsidR="00000000" w:rsidDel="00000000" w:rsidP="00000000" w:rsidRDefault="00000000" w:rsidRPr="00000000" w14:paraId="00000014">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15">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Les points forts de la formation : </w:t>
            </w:r>
          </w:p>
          <w:p w:rsidR="00000000" w:rsidDel="00000000" w:rsidP="00000000" w:rsidRDefault="00000000" w:rsidRPr="00000000" w14:paraId="00000016">
            <w:pPr>
              <w:numPr>
                <w:ilvl w:val="0"/>
                <w:numId w:val="8"/>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Mettre en oeuvre une séance de découverte ou d’animation du triathlon et disciplines enchainées, en sécurité ;</w:t>
            </w:r>
          </w:p>
          <w:p w:rsidR="00000000" w:rsidDel="00000000" w:rsidP="00000000" w:rsidRDefault="00000000" w:rsidRPr="00000000" w14:paraId="00000017">
            <w:pPr>
              <w:numPr>
                <w:ilvl w:val="0"/>
                <w:numId w:val="8"/>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Concevoir et conduire un cycle d’apprentissage adapté au niveau et aux attentes du public encadré ;</w:t>
            </w:r>
          </w:p>
          <w:p w:rsidR="00000000" w:rsidDel="00000000" w:rsidP="00000000" w:rsidRDefault="00000000" w:rsidRPr="00000000" w14:paraId="00000018">
            <w:pPr>
              <w:spacing w:line="276" w:lineRule="auto"/>
              <w:ind w:left="720" w:firstLine="0"/>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19">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Résultats attendus de la formation :</w:t>
            </w:r>
            <w:r w:rsidDel="00000000" w:rsidR="00000000" w:rsidRPr="00000000">
              <w:rPr>
                <w:rFonts w:ascii="Franklin Gothic" w:cs="Franklin Gothic" w:eastAsia="Franklin Gothic" w:hAnsi="Franklin Gothic"/>
                <w:sz w:val="18"/>
                <w:szCs w:val="18"/>
                <w:rtl w:val="0"/>
              </w:rPr>
              <w:t xml:space="preserve"> Obtenir les compétences nécessaires pour devenir animateur en Triathlon et des disciplines enchaînées.</w:t>
            </w:r>
          </w:p>
          <w:p w:rsidR="00000000" w:rsidDel="00000000" w:rsidP="00000000" w:rsidRDefault="00000000" w:rsidRPr="00000000" w14:paraId="0000001A">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Type de parcours :</w:t>
            </w:r>
            <w:r w:rsidDel="00000000" w:rsidR="00000000" w:rsidRPr="00000000">
              <w:rPr>
                <w:rFonts w:ascii="Franklin Gothic" w:cs="Franklin Gothic" w:eastAsia="Franklin Gothic" w:hAnsi="Franklin Gothic"/>
                <w:sz w:val="18"/>
                <w:szCs w:val="18"/>
                <w:rtl w:val="0"/>
              </w:rPr>
              <w:t xml:space="preserve"> Alternance en collectif</w:t>
            </w:r>
          </w:p>
          <w:p w:rsidR="00000000" w:rsidDel="00000000" w:rsidP="00000000" w:rsidRDefault="00000000" w:rsidRPr="00000000" w14:paraId="0000001C">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1D">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Construction tarifaire - Inscription individuelle</w:t>
            </w:r>
          </w:p>
          <w:p w:rsidR="00000000" w:rsidDel="00000000" w:rsidP="00000000" w:rsidRDefault="00000000" w:rsidRPr="00000000" w14:paraId="0000001E">
            <w:pPr>
              <w:numPr>
                <w:ilvl w:val="0"/>
                <w:numId w:val="5"/>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Financement personnel : 1562.5 € soit 12,5€ de l’heure.</w:t>
            </w:r>
          </w:p>
          <w:p w:rsidR="00000000" w:rsidDel="00000000" w:rsidP="00000000" w:rsidRDefault="00000000" w:rsidRPr="00000000" w14:paraId="0000001F">
            <w:pPr>
              <w:numPr>
                <w:ilvl w:val="0"/>
                <w:numId w:val="5"/>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Prise en charge (OPCO, collectivité, entreprise, association…) : 1750€ soit 14 € de l’heure.</w:t>
            </w:r>
          </w:p>
          <w:p w:rsidR="00000000" w:rsidDel="00000000" w:rsidP="00000000" w:rsidRDefault="00000000" w:rsidRPr="00000000" w14:paraId="00000020">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Frais de certification :</w:t>
            </w:r>
            <w:r w:rsidDel="00000000" w:rsidR="00000000" w:rsidRPr="00000000">
              <w:rPr>
                <w:rFonts w:ascii="Franklin Gothic" w:cs="Franklin Gothic" w:eastAsia="Franklin Gothic" w:hAnsi="Franklin Gothic"/>
                <w:sz w:val="18"/>
                <w:szCs w:val="18"/>
                <w:rtl w:val="0"/>
              </w:rPr>
              <w:t xml:space="preserve"> Inclus avec les frais pédagogiques</w:t>
            </w:r>
          </w:p>
          <w:p w:rsidR="00000000" w:rsidDel="00000000" w:rsidP="00000000" w:rsidRDefault="00000000" w:rsidRPr="00000000" w14:paraId="00000022">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23">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Frais additionnels :</w:t>
            </w:r>
            <w:r w:rsidDel="00000000" w:rsidR="00000000" w:rsidRPr="00000000">
              <w:rPr>
                <w:rFonts w:ascii="Franklin Gothic" w:cs="Franklin Gothic" w:eastAsia="Franklin Gothic" w:hAnsi="Franklin Gothic"/>
                <w:sz w:val="18"/>
                <w:szCs w:val="18"/>
                <w:rtl w:val="0"/>
              </w:rPr>
              <w:t xml:space="preserve"> Repas à la charge du stagiaire</w:t>
            </w:r>
          </w:p>
          <w:p w:rsidR="00000000" w:rsidDel="00000000" w:rsidP="00000000" w:rsidRDefault="00000000" w:rsidRPr="00000000" w14:paraId="00000024">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25">
            <w:pPr>
              <w:spacing w:line="276" w:lineRule="auto"/>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URL de l’action : </w:t>
            </w:r>
            <w:r w:rsidDel="00000000" w:rsidR="00000000" w:rsidRPr="00000000">
              <w:rPr>
                <w:rtl w:val="0"/>
              </w:rPr>
            </w:r>
          </w:p>
          <w:p w:rsidR="00000000" w:rsidDel="00000000" w:rsidP="00000000" w:rsidRDefault="00000000" w:rsidRPr="00000000" w14:paraId="00000026">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27">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Rythme de la formation </w:t>
            </w:r>
          </w:p>
          <w:tbl>
            <w:tblPr>
              <w:tblStyle w:val="Table2"/>
              <w:tblW w:w="52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30"/>
              <w:gridCol w:w="2630"/>
              <w:tblGridChange w:id="0">
                <w:tblGrid>
                  <w:gridCol w:w="2630"/>
                  <w:gridCol w:w="2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2"/>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En journée</w:t>
                  </w:r>
                </w:p>
                <w:p w:rsidR="00000000" w:rsidDel="00000000" w:rsidP="00000000" w:rsidRDefault="00000000" w:rsidRPr="00000000" w14:paraId="00000029">
                  <w:pPr>
                    <w:numPr>
                      <w:ilvl w:val="0"/>
                      <w:numId w:val="2"/>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En semaine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2"/>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Le week-end</w:t>
                  </w:r>
                </w:p>
                <w:p w:rsidR="00000000" w:rsidDel="00000000" w:rsidP="00000000" w:rsidRDefault="00000000" w:rsidRPr="00000000" w14:paraId="0000002B">
                  <w:pPr>
                    <w:numPr>
                      <w:ilvl w:val="0"/>
                      <w:numId w:val="2"/>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Temps plein</w:t>
                  </w:r>
                </w:p>
              </w:tc>
            </w:tr>
          </w:tbl>
          <w:p w:rsidR="00000000" w:rsidDel="00000000" w:rsidP="00000000" w:rsidRDefault="00000000" w:rsidRPr="00000000" w14:paraId="0000002C">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2D">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Modalités d’évaluation : </w:t>
            </w:r>
            <w:r w:rsidDel="00000000" w:rsidR="00000000" w:rsidRPr="00000000">
              <w:rPr>
                <w:rtl w:val="0"/>
              </w:rPr>
            </w:r>
          </w:p>
          <w:p w:rsidR="00000000" w:rsidDel="00000000" w:rsidP="00000000" w:rsidRDefault="00000000" w:rsidRPr="00000000" w14:paraId="0000002E">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Une seule épreuve certificative permet d’évaluer de façon distincte les deux compétences.</w:t>
            </w:r>
          </w:p>
          <w:p w:rsidR="00000000" w:rsidDel="00000000" w:rsidP="00000000" w:rsidRDefault="00000000" w:rsidRPr="00000000" w14:paraId="0000002F">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30">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L’épreuve est réalisée au moyen de : </w:t>
            </w:r>
          </w:p>
          <w:p w:rsidR="00000000" w:rsidDel="00000000" w:rsidP="00000000" w:rsidRDefault="00000000" w:rsidRPr="00000000" w14:paraId="00000031">
            <w:pPr>
              <w:numPr>
                <w:ilvl w:val="0"/>
                <w:numId w:val="10"/>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Un document écrit composé de deux parties.</w:t>
            </w:r>
          </w:p>
          <w:p w:rsidR="00000000" w:rsidDel="00000000" w:rsidP="00000000" w:rsidRDefault="00000000" w:rsidRPr="00000000" w14:paraId="00000032">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Dans la première partie, le candidat présente la structure de stage en intégrant une description et une analyse de son fonctionnement ainsi que le rôle qu’il y a exercé ;</w:t>
            </w:r>
          </w:p>
          <w:p w:rsidR="00000000" w:rsidDel="00000000" w:rsidP="00000000" w:rsidRDefault="00000000" w:rsidRPr="00000000" w14:paraId="00000033">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Dans la deuxième partie, le candidat présente un cycle de découverte ou d’initiation du triathlon et des disciplines enchainées.</w:t>
            </w:r>
          </w:p>
          <w:p w:rsidR="00000000" w:rsidDel="00000000" w:rsidP="00000000" w:rsidRDefault="00000000" w:rsidRPr="00000000" w14:paraId="00000034">
            <w:pPr>
              <w:numPr>
                <w:ilvl w:val="0"/>
                <w:numId w:val="6"/>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Une mise en situation professionnelle d’encadrement sur une séance d’apprentissage en triathlon et disciplines enchainées, en sécurité.</w:t>
            </w:r>
          </w:p>
          <w:p w:rsidR="00000000" w:rsidDel="00000000" w:rsidP="00000000" w:rsidRDefault="00000000" w:rsidRPr="00000000" w14:paraId="00000035">
            <w:pPr>
              <w:numPr>
                <w:ilvl w:val="0"/>
                <w:numId w:val="1"/>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Un entretien de 40 minutes portant : </w:t>
            </w:r>
          </w:p>
          <w:p w:rsidR="00000000" w:rsidDel="00000000" w:rsidP="00000000" w:rsidRDefault="00000000" w:rsidRPr="00000000" w14:paraId="00000036">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Sur l’analyse et l’évaluation de la séance de mise en situation professionnelle ainsi que sur la justification de ses choix pédagogiques ;</w:t>
            </w:r>
          </w:p>
          <w:p w:rsidR="00000000" w:rsidDel="00000000" w:rsidP="00000000" w:rsidRDefault="00000000" w:rsidRPr="00000000" w14:paraId="00000037">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Sur les connaissances de la discipline et sa réglementation.</w:t>
            </w:r>
          </w:p>
          <w:p w:rsidR="00000000" w:rsidDel="00000000" w:rsidP="00000000" w:rsidRDefault="00000000" w:rsidRPr="00000000" w14:paraId="00000038">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39">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Modalités d’entrées ou de sorties :</w:t>
            </w:r>
            <w:r w:rsidDel="00000000" w:rsidR="00000000" w:rsidRPr="00000000">
              <w:rPr>
                <w:rFonts w:ascii="Franklin Gothic" w:cs="Franklin Gothic" w:eastAsia="Franklin Gothic" w:hAnsi="Franklin Gothic"/>
                <w:sz w:val="18"/>
                <w:szCs w:val="18"/>
                <w:rtl w:val="0"/>
              </w:rPr>
              <w:t xml:space="preserve"> à dates fixes</w:t>
            </w:r>
          </w:p>
          <w:p w:rsidR="00000000" w:rsidDel="00000000" w:rsidP="00000000" w:rsidRDefault="00000000" w:rsidRPr="00000000" w14:paraId="0000003A">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3B">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Délais d’accès à la formation :</w:t>
            </w:r>
            <w:r w:rsidDel="00000000" w:rsidR="00000000" w:rsidRPr="00000000">
              <w:rPr>
                <w:rFonts w:ascii="Franklin Gothic" w:cs="Franklin Gothic" w:eastAsia="Franklin Gothic" w:hAnsi="Franklin Gothic"/>
                <w:sz w:val="18"/>
                <w:szCs w:val="18"/>
                <w:rtl w:val="0"/>
              </w:rPr>
              <w:t xml:space="preserve"> A la confirmation par mail de la conformité des documents et des coordonnées réceptionnés.</w:t>
            </w:r>
          </w:p>
          <w:p w:rsidR="00000000" w:rsidDel="00000000" w:rsidP="00000000" w:rsidRDefault="00000000" w:rsidRPr="00000000" w14:paraId="0000003C">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3D">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Modalités pédagogiques adaptée aux personnes en situation de handicap :</w:t>
            </w:r>
            <w:r w:rsidDel="00000000" w:rsidR="00000000" w:rsidRPr="00000000">
              <w:rPr>
                <w:rFonts w:ascii="Franklin Gothic" w:cs="Franklin Gothic" w:eastAsia="Franklin Gothic" w:hAnsi="Franklin Gothic"/>
                <w:sz w:val="18"/>
                <w:szCs w:val="18"/>
                <w:rtl w:val="0"/>
              </w:rPr>
              <w:t xml:space="preserve"> aucune disposition réglementaire prévue</w:t>
            </w:r>
          </w:p>
          <w:p w:rsidR="00000000" w:rsidDel="00000000" w:rsidP="00000000" w:rsidRDefault="00000000" w:rsidRPr="00000000" w14:paraId="0000003E">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3F">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Accessibilité de l’action aux personnes en situation de handicap : </w:t>
            </w:r>
            <w:r w:rsidDel="00000000" w:rsidR="00000000" w:rsidRPr="00000000">
              <w:rPr>
                <w:rFonts w:ascii="Franklin Gothic" w:cs="Franklin Gothic" w:eastAsia="Franklin Gothic" w:hAnsi="Franklin Gothic"/>
                <w:sz w:val="18"/>
                <w:szCs w:val="18"/>
                <w:rtl w:val="0"/>
              </w:rPr>
              <w:t xml:space="preserve">Oui, après entretien avec le référent handicap et accord de la délégation régionale académique à la jeunesse, à l'engagement et aux sports.</w:t>
            </w:r>
          </w:p>
          <w:p w:rsidR="00000000" w:rsidDel="00000000" w:rsidP="00000000" w:rsidRDefault="00000000" w:rsidRPr="00000000" w14:paraId="00000040">
            <w:pPr>
              <w:spacing w:line="276" w:lineRule="auto"/>
              <w:jc w:val="both"/>
              <w:rPr>
                <w:rFonts w:ascii="Franklin Gothic" w:cs="Franklin Gothic" w:eastAsia="Franklin Gothic" w:hAnsi="Franklin Gothic"/>
                <w:b w:val="1"/>
                <w:sz w:val="18"/>
                <w:szCs w:val="18"/>
              </w:rPr>
            </w:pPr>
            <w:r w:rsidDel="00000000" w:rsidR="00000000" w:rsidRPr="00000000">
              <w:rPr>
                <w:rtl w:val="0"/>
              </w:rPr>
            </w:r>
          </w:p>
          <w:p w:rsidR="00000000" w:rsidDel="00000000" w:rsidP="00000000" w:rsidRDefault="00000000" w:rsidRPr="00000000" w14:paraId="00000041">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Information sur l’admission: </w:t>
            </w:r>
            <w:r w:rsidDel="00000000" w:rsidR="00000000" w:rsidRPr="00000000">
              <w:rPr>
                <w:rFonts w:ascii="Franklin Gothic" w:cs="Franklin Gothic" w:eastAsia="Franklin Gothic" w:hAnsi="Franklin Gothic"/>
                <w:sz w:val="18"/>
                <w:szCs w:val="18"/>
                <w:rtl w:val="0"/>
              </w:rPr>
              <w:t xml:space="preserve">Déposer un dossier d’inscription au minimum 1 mois avant l’entrée en formation</w:t>
            </w:r>
          </w:p>
          <w:p w:rsidR="00000000" w:rsidDel="00000000" w:rsidP="00000000" w:rsidRDefault="00000000" w:rsidRPr="00000000" w14:paraId="00000042">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43">
            <w:pPr>
              <w:spacing w:line="276" w:lineRule="auto"/>
              <w:jc w:val="both"/>
              <w:rPr>
                <w:rFonts w:ascii="Franklin Gothic" w:cs="Franklin Gothic" w:eastAsia="Franklin Gothic" w:hAnsi="Franklin Gothic"/>
                <w:color w:val="4a86e8"/>
                <w:sz w:val="18"/>
                <w:szCs w:val="18"/>
              </w:rPr>
            </w:pPr>
            <w:r w:rsidDel="00000000" w:rsidR="00000000" w:rsidRPr="00000000">
              <w:rPr>
                <w:rFonts w:ascii="Franklin Gothic" w:cs="Franklin Gothic" w:eastAsia="Franklin Gothic" w:hAnsi="Franklin Gothic"/>
                <w:b w:val="1"/>
                <w:sz w:val="18"/>
                <w:szCs w:val="18"/>
                <w:rtl w:val="0"/>
              </w:rPr>
              <w:t xml:space="preserve">Modalités d’admission :</w:t>
            </w:r>
            <w:r w:rsidDel="00000000" w:rsidR="00000000" w:rsidRPr="00000000">
              <w:rPr>
                <w:rFonts w:ascii="Franklin Gothic" w:cs="Franklin Gothic" w:eastAsia="Franklin Gothic" w:hAnsi="Franklin Gothic"/>
                <w:sz w:val="18"/>
                <w:szCs w:val="18"/>
                <w:rtl w:val="0"/>
              </w:rPr>
              <w:t xml:space="preserve"> Dossier d’inscription complet et satisfaire aux tests de sélection de l’organisme de formation (Test écrit et entretien avec les formateurs).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Programme de la formation :</w:t>
            </w:r>
            <w:r w:rsidDel="00000000" w:rsidR="00000000" w:rsidRPr="00000000">
              <w:rPr>
                <w:rFonts w:ascii="Franklin Gothic" w:cs="Franklin Gothic" w:eastAsia="Franklin Gothic" w:hAnsi="Franklin Gothic"/>
                <w:sz w:val="18"/>
                <w:szCs w:val="18"/>
                <w:rtl w:val="0"/>
              </w:rPr>
              <w:t xml:space="preserve"> </w:t>
            </w:r>
          </w:p>
          <w:p w:rsidR="00000000" w:rsidDel="00000000" w:rsidP="00000000" w:rsidRDefault="00000000" w:rsidRPr="00000000" w14:paraId="00000045">
            <w:pPr>
              <w:numPr>
                <w:ilvl w:val="0"/>
                <w:numId w:val="3"/>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UC1 : Mettre en œuvre une séance de découverte ou d’initiation en triathlon et disciplines enchainées.</w:t>
            </w:r>
          </w:p>
          <w:p w:rsidR="00000000" w:rsidDel="00000000" w:rsidP="00000000" w:rsidRDefault="00000000" w:rsidRPr="00000000" w14:paraId="00000046">
            <w:pPr>
              <w:numPr>
                <w:ilvl w:val="1"/>
                <w:numId w:val="3"/>
              </w:numPr>
              <w:spacing w:line="276" w:lineRule="auto"/>
              <w:ind w:left="144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C.1.1 : Mobiliser les connaissances spécifiques au triathlon et disciplines enchainées pour assurer la sécurité des pratiquants.</w:t>
            </w:r>
          </w:p>
          <w:p w:rsidR="00000000" w:rsidDel="00000000" w:rsidP="00000000" w:rsidRDefault="00000000" w:rsidRPr="00000000" w14:paraId="00000047">
            <w:pPr>
              <w:numPr>
                <w:ilvl w:val="1"/>
                <w:numId w:val="3"/>
              </w:numPr>
              <w:spacing w:line="276" w:lineRule="auto"/>
              <w:ind w:left="144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C.1.2 : Conduire une séance de découverte, ou d’initiation en Triathlon et Disciplines enchaînées, en sécurité.</w:t>
            </w:r>
          </w:p>
          <w:p w:rsidR="00000000" w:rsidDel="00000000" w:rsidP="00000000" w:rsidRDefault="00000000" w:rsidRPr="00000000" w14:paraId="00000048">
            <w:pPr>
              <w:numPr>
                <w:ilvl w:val="0"/>
                <w:numId w:val="3"/>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UC2 : Concevoir et conduire un cycle d’apprentissage en triathlon et disciplines enchainées, en sécurité.</w:t>
            </w:r>
          </w:p>
          <w:p w:rsidR="00000000" w:rsidDel="00000000" w:rsidP="00000000" w:rsidRDefault="00000000" w:rsidRPr="00000000" w14:paraId="00000049">
            <w:pPr>
              <w:numPr>
                <w:ilvl w:val="1"/>
                <w:numId w:val="3"/>
              </w:numPr>
              <w:spacing w:line="276" w:lineRule="auto"/>
              <w:ind w:left="144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C.2.1 : Concevoir un cycle d’apprentissage adapté au niveau et aux attentes du public encadré.</w:t>
            </w:r>
          </w:p>
          <w:p w:rsidR="00000000" w:rsidDel="00000000" w:rsidP="00000000" w:rsidRDefault="00000000" w:rsidRPr="00000000" w14:paraId="0000004A">
            <w:pPr>
              <w:numPr>
                <w:ilvl w:val="1"/>
                <w:numId w:val="3"/>
              </w:numPr>
              <w:spacing w:line="276" w:lineRule="auto"/>
              <w:ind w:left="144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C.2.2 : Mettre en œuvre un cycle d’apprentissage en utilisant un programme et une démarche pédagogique adaptés aux caractéristiques du public encadré.</w:t>
            </w:r>
          </w:p>
          <w:p w:rsidR="00000000" w:rsidDel="00000000" w:rsidP="00000000" w:rsidRDefault="00000000" w:rsidRPr="00000000" w14:paraId="0000004B">
            <w:pPr>
              <w:numPr>
                <w:ilvl w:val="1"/>
                <w:numId w:val="3"/>
              </w:numPr>
              <w:spacing w:line="276" w:lineRule="auto"/>
              <w:ind w:left="144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C.2.3 : Évaluer la mise en œuvre du cycle d’apprentissage.</w:t>
            </w:r>
          </w:p>
          <w:p w:rsidR="00000000" w:rsidDel="00000000" w:rsidP="00000000" w:rsidRDefault="00000000" w:rsidRPr="00000000" w14:paraId="0000004C">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4D">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Validation des blocs de compétences (UC):</w:t>
            </w:r>
          </w:p>
          <w:p w:rsidR="00000000" w:rsidDel="00000000" w:rsidP="00000000" w:rsidRDefault="00000000" w:rsidRPr="00000000" w14:paraId="0000004E">
            <w:pPr>
              <w:numPr>
                <w:ilvl w:val="0"/>
                <w:numId w:val="9"/>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Chacun des blocs doit être validé afin d’obtenir son certificat</w:t>
            </w:r>
          </w:p>
          <w:p w:rsidR="00000000" w:rsidDel="00000000" w:rsidP="00000000" w:rsidRDefault="00000000" w:rsidRPr="00000000" w14:paraId="0000004F">
            <w:pPr>
              <w:spacing w:line="276" w:lineRule="auto"/>
              <w:jc w:val="both"/>
              <w:rPr>
                <w:rFonts w:ascii="Franklin Gothic" w:cs="Franklin Gothic" w:eastAsia="Franklin Gothic" w:hAnsi="Franklin Gothic"/>
                <w:b w:val="1"/>
                <w:sz w:val="18"/>
                <w:szCs w:val="18"/>
              </w:rPr>
            </w:pPr>
            <w:r w:rsidDel="00000000" w:rsidR="00000000" w:rsidRPr="00000000">
              <w:rPr>
                <w:rtl w:val="0"/>
              </w:rPr>
            </w:r>
          </w:p>
          <w:p w:rsidR="00000000" w:rsidDel="00000000" w:rsidP="00000000" w:rsidRDefault="00000000" w:rsidRPr="00000000" w14:paraId="00000050">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Équivalences et passerelles :</w:t>
            </w:r>
          </w:p>
          <w:p w:rsidR="00000000" w:rsidDel="00000000" w:rsidP="00000000" w:rsidRDefault="00000000" w:rsidRPr="00000000" w14:paraId="00000051">
            <w:pPr>
              <w:numPr>
                <w:ilvl w:val="0"/>
                <w:numId w:val="9"/>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Titulaire du BF4 délivré par la Fédération Française de Triathlon et acquis au plus tard le 28 août 2007 et justifiant d’une expérience d’encadrement professionnel sportif du triathlon et disciplines enchaînées de deux années dans les cinq dernières années : Allégement sur les exigences préalables à la mise en situation professionnelle.</w:t>
            </w:r>
          </w:p>
          <w:p w:rsidR="00000000" w:rsidDel="00000000" w:rsidP="00000000" w:rsidRDefault="00000000" w:rsidRPr="00000000" w14:paraId="00000052">
            <w:pPr>
              <w:spacing w:line="276" w:lineRule="auto"/>
              <w:jc w:val="both"/>
              <w:rPr>
                <w:rFonts w:ascii="Franklin Gothic" w:cs="Franklin Gothic" w:eastAsia="Franklin Gothic" w:hAnsi="Franklin Gothic"/>
                <w:b w:val="1"/>
                <w:sz w:val="18"/>
                <w:szCs w:val="18"/>
              </w:rPr>
            </w:pPr>
            <w:r w:rsidDel="00000000" w:rsidR="00000000" w:rsidRPr="00000000">
              <w:rPr>
                <w:rtl w:val="0"/>
              </w:rPr>
            </w:r>
          </w:p>
          <w:p w:rsidR="00000000" w:rsidDel="00000000" w:rsidP="00000000" w:rsidRDefault="00000000" w:rsidRPr="00000000" w14:paraId="00000053">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Déroulement de la formation :</w:t>
            </w:r>
            <w:r w:rsidDel="00000000" w:rsidR="00000000" w:rsidRPr="00000000">
              <w:rPr>
                <w:rFonts w:ascii="Franklin Gothic" w:cs="Franklin Gothic" w:eastAsia="Franklin Gothic" w:hAnsi="Franklin Gothic"/>
                <w:sz w:val="18"/>
                <w:szCs w:val="18"/>
                <w:rtl w:val="0"/>
              </w:rPr>
              <w:t xml:space="preserve"> Horaires fixes et définis</w:t>
            </w:r>
          </w:p>
          <w:p w:rsidR="00000000" w:rsidDel="00000000" w:rsidP="00000000" w:rsidRDefault="00000000" w:rsidRPr="00000000" w14:paraId="00000054">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55">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Formation en présentiel ou à distance : </w:t>
            </w:r>
            <w:r w:rsidDel="00000000" w:rsidR="00000000" w:rsidRPr="00000000">
              <w:rPr>
                <w:rFonts w:ascii="Franklin Gothic" w:cs="Franklin Gothic" w:eastAsia="Franklin Gothic" w:hAnsi="Franklin Gothic"/>
                <w:sz w:val="18"/>
                <w:szCs w:val="18"/>
                <w:rtl w:val="0"/>
              </w:rPr>
              <w:t xml:space="preserve">présentiel et formation à distance.</w:t>
            </w:r>
          </w:p>
          <w:p w:rsidR="00000000" w:rsidDel="00000000" w:rsidP="00000000" w:rsidRDefault="00000000" w:rsidRPr="00000000" w14:paraId="00000056">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57">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Durée :</w:t>
            </w:r>
            <w:r w:rsidDel="00000000" w:rsidR="00000000" w:rsidRPr="00000000">
              <w:rPr>
                <w:rFonts w:ascii="Franklin Gothic" w:cs="Franklin Gothic" w:eastAsia="Franklin Gothic" w:hAnsi="Franklin Gothic"/>
                <w:sz w:val="18"/>
                <w:szCs w:val="18"/>
                <w:rtl w:val="0"/>
              </w:rPr>
              <w:t xml:space="preserve"> </w:t>
            </w:r>
          </w:p>
          <w:p w:rsidR="00000000" w:rsidDel="00000000" w:rsidP="00000000" w:rsidRDefault="00000000" w:rsidRPr="00000000" w14:paraId="00000058">
            <w:pPr>
              <w:numPr>
                <w:ilvl w:val="0"/>
                <w:numId w:val="7"/>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Face à Face pédagogique : 105 heures</w:t>
            </w:r>
          </w:p>
          <w:p w:rsidR="00000000" w:rsidDel="00000000" w:rsidP="00000000" w:rsidRDefault="00000000" w:rsidRPr="00000000" w14:paraId="00000059">
            <w:pPr>
              <w:numPr>
                <w:ilvl w:val="0"/>
                <w:numId w:val="7"/>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Visioconférence : 20 heures</w:t>
            </w:r>
          </w:p>
          <w:p w:rsidR="00000000" w:rsidDel="00000000" w:rsidP="00000000" w:rsidRDefault="00000000" w:rsidRPr="00000000" w14:paraId="0000005A">
            <w:pPr>
              <w:numPr>
                <w:ilvl w:val="0"/>
                <w:numId w:val="7"/>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En club affilié FFTRI : 125 heures</w:t>
            </w:r>
          </w:p>
          <w:p w:rsidR="00000000" w:rsidDel="00000000" w:rsidP="00000000" w:rsidRDefault="00000000" w:rsidRPr="00000000" w14:paraId="0000005B">
            <w:pPr>
              <w:spacing w:line="276" w:lineRule="auto"/>
              <w:ind w:left="720" w:firstLine="0"/>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5C">
            <w:pPr>
              <w:spacing w:line="276" w:lineRule="auto"/>
              <w:jc w:val="both"/>
              <w:rPr>
                <w:rFonts w:ascii="Franklin Gothic" w:cs="Franklin Gothic" w:eastAsia="Franklin Gothic" w:hAnsi="Franklin Gothic"/>
                <w:b w:val="1"/>
                <w:sz w:val="18"/>
                <w:szCs w:val="18"/>
              </w:rPr>
            </w:pPr>
            <w:r w:rsidDel="00000000" w:rsidR="00000000" w:rsidRPr="00000000">
              <w:rPr>
                <w:rFonts w:ascii="Franklin Gothic" w:cs="Franklin Gothic" w:eastAsia="Franklin Gothic" w:hAnsi="Franklin Gothic"/>
                <w:b w:val="1"/>
                <w:sz w:val="18"/>
                <w:szCs w:val="18"/>
                <w:rtl w:val="0"/>
              </w:rPr>
              <w:t xml:space="preserve">Services annexes</w:t>
            </w:r>
          </w:p>
          <w:p w:rsidR="00000000" w:rsidDel="00000000" w:rsidP="00000000" w:rsidRDefault="00000000" w:rsidRPr="00000000" w14:paraId="0000005D">
            <w:pPr>
              <w:numPr>
                <w:ilvl w:val="0"/>
                <w:numId w:val="13"/>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Restauration : micro-onde, restauration à proximité</w:t>
            </w:r>
          </w:p>
          <w:p w:rsidR="00000000" w:rsidDel="00000000" w:rsidP="00000000" w:rsidRDefault="00000000" w:rsidRPr="00000000" w14:paraId="0000005E">
            <w:pPr>
              <w:numPr>
                <w:ilvl w:val="0"/>
                <w:numId w:val="13"/>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Hébergement : Hôtels à proximité</w:t>
            </w:r>
          </w:p>
          <w:p w:rsidR="00000000" w:rsidDel="00000000" w:rsidP="00000000" w:rsidRDefault="00000000" w:rsidRPr="00000000" w14:paraId="0000005F">
            <w:pPr>
              <w:numPr>
                <w:ilvl w:val="0"/>
                <w:numId w:val="13"/>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Transport : Arrêt de métro et arrêt de bus à moins de 150 m</w:t>
            </w:r>
          </w:p>
          <w:p w:rsidR="00000000" w:rsidDel="00000000" w:rsidP="00000000" w:rsidRDefault="00000000" w:rsidRPr="00000000" w14:paraId="00000060">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Documents remis en fin de stage</w:t>
            </w:r>
            <w:r w:rsidDel="00000000" w:rsidR="00000000" w:rsidRPr="00000000">
              <w:rPr>
                <w:rtl w:val="0"/>
              </w:rPr>
            </w:r>
          </w:p>
          <w:p w:rsidR="00000000" w:rsidDel="00000000" w:rsidP="00000000" w:rsidRDefault="00000000" w:rsidRPr="00000000" w14:paraId="00000061">
            <w:pPr>
              <w:numPr>
                <w:ilvl w:val="0"/>
                <w:numId w:val="12"/>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Certificat complémentaire Triathlon et disciplines enchaînées transmises par la DRAJES en cas de réussite.</w:t>
            </w:r>
          </w:p>
          <w:p w:rsidR="00000000" w:rsidDel="00000000" w:rsidP="00000000" w:rsidRDefault="00000000" w:rsidRPr="00000000" w14:paraId="00000062">
            <w:pPr>
              <w:spacing w:line="276" w:lineRule="auto"/>
              <w:ind w:left="720" w:firstLine="0"/>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63">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Poursuite après le diplôme</w:t>
            </w:r>
            <w:r w:rsidDel="00000000" w:rsidR="00000000" w:rsidRPr="00000000">
              <w:rPr>
                <w:rtl w:val="0"/>
              </w:rPr>
            </w:r>
          </w:p>
          <w:p w:rsidR="00000000" w:rsidDel="00000000" w:rsidP="00000000" w:rsidRDefault="00000000" w:rsidRPr="00000000" w14:paraId="00000064">
            <w:pPr>
              <w:numPr>
                <w:ilvl w:val="0"/>
                <w:numId w:val="4"/>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Exercer dans les clubs affiliés à la Fédération Française de Triathlon.</w:t>
            </w:r>
          </w:p>
          <w:p w:rsidR="00000000" w:rsidDel="00000000" w:rsidP="00000000" w:rsidRDefault="00000000" w:rsidRPr="00000000" w14:paraId="00000065">
            <w:pPr>
              <w:numPr>
                <w:ilvl w:val="0"/>
                <w:numId w:val="4"/>
              </w:numPr>
              <w:spacing w:line="276" w:lineRule="auto"/>
              <w:ind w:left="720" w:hanging="360"/>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sz w:val="18"/>
                <w:szCs w:val="18"/>
                <w:rtl w:val="0"/>
              </w:rPr>
              <w:t xml:space="preserve">DEJEPS Triathlon et disciplines enchaînées.</w:t>
            </w:r>
          </w:p>
          <w:p w:rsidR="00000000" w:rsidDel="00000000" w:rsidP="00000000" w:rsidRDefault="00000000" w:rsidRPr="00000000" w14:paraId="00000066">
            <w:pPr>
              <w:spacing w:line="276" w:lineRule="auto"/>
              <w:jc w:val="both"/>
              <w:rPr>
                <w:rFonts w:ascii="Franklin Gothic" w:cs="Franklin Gothic" w:eastAsia="Franklin Gothic" w:hAnsi="Franklin Gothic"/>
                <w:b w:val="1"/>
                <w:sz w:val="18"/>
                <w:szCs w:val="18"/>
              </w:rPr>
            </w:pPr>
            <w:r w:rsidDel="00000000" w:rsidR="00000000" w:rsidRPr="00000000">
              <w:rPr>
                <w:rtl w:val="0"/>
              </w:rPr>
            </w:r>
          </w:p>
          <w:p w:rsidR="00000000" w:rsidDel="00000000" w:rsidP="00000000" w:rsidRDefault="00000000" w:rsidRPr="00000000" w14:paraId="00000067">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Taux de satisfaction : </w:t>
            </w:r>
            <w:r w:rsidDel="00000000" w:rsidR="00000000" w:rsidRPr="00000000">
              <w:rPr>
                <w:rtl w:val="0"/>
              </w:rPr>
            </w:r>
          </w:p>
          <w:p w:rsidR="00000000" w:rsidDel="00000000" w:rsidP="00000000" w:rsidRDefault="00000000" w:rsidRPr="00000000" w14:paraId="00000068">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69">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Taux d’obtention</w:t>
            </w:r>
            <w:r w:rsidDel="00000000" w:rsidR="00000000" w:rsidRPr="00000000">
              <w:rPr>
                <w:rtl w:val="0"/>
              </w:rPr>
            </w:r>
          </w:p>
          <w:p w:rsidR="00000000" w:rsidDel="00000000" w:rsidP="00000000" w:rsidRDefault="00000000" w:rsidRPr="00000000" w14:paraId="0000006A">
            <w:pPr>
              <w:spacing w:line="276" w:lineRule="auto"/>
              <w:ind w:left="720" w:firstLine="0"/>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6B">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Taux d’insertion dans l’emploi : </w:t>
            </w:r>
            <w:r w:rsidDel="00000000" w:rsidR="00000000" w:rsidRPr="00000000">
              <w:rPr>
                <w:rtl w:val="0"/>
              </w:rPr>
            </w:r>
          </w:p>
          <w:p w:rsidR="00000000" w:rsidDel="00000000" w:rsidP="00000000" w:rsidRDefault="00000000" w:rsidRPr="00000000" w14:paraId="0000006C">
            <w:pPr>
              <w:spacing w:line="276" w:lineRule="auto"/>
              <w:jc w:val="both"/>
              <w:rPr>
                <w:rFonts w:ascii="Franklin Gothic" w:cs="Franklin Gothic" w:eastAsia="Franklin Gothic" w:hAnsi="Franklin Gothic"/>
                <w:sz w:val="18"/>
                <w:szCs w:val="18"/>
              </w:rPr>
            </w:pPr>
            <w:r w:rsidDel="00000000" w:rsidR="00000000" w:rsidRPr="00000000">
              <w:rPr>
                <w:rtl w:val="0"/>
              </w:rPr>
            </w:r>
          </w:p>
          <w:p w:rsidR="00000000" w:rsidDel="00000000" w:rsidP="00000000" w:rsidRDefault="00000000" w:rsidRPr="00000000" w14:paraId="0000006D">
            <w:pPr>
              <w:spacing w:line="276" w:lineRule="auto"/>
              <w:jc w:val="both"/>
              <w:rPr>
                <w:rFonts w:ascii="Franklin Gothic" w:cs="Franklin Gothic" w:eastAsia="Franklin Gothic" w:hAnsi="Franklin Gothic"/>
                <w:sz w:val="18"/>
                <w:szCs w:val="18"/>
              </w:rPr>
            </w:pPr>
            <w:r w:rsidDel="00000000" w:rsidR="00000000" w:rsidRPr="00000000">
              <w:rPr>
                <w:rFonts w:ascii="Franklin Gothic" w:cs="Franklin Gothic" w:eastAsia="Franklin Gothic" w:hAnsi="Franklin Gothic"/>
                <w:b w:val="1"/>
                <w:sz w:val="18"/>
                <w:szCs w:val="18"/>
                <w:rtl w:val="0"/>
              </w:rPr>
              <w:t xml:space="preserve">Taux de rupture des contrats d’alternance </w:t>
            </w:r>
            <w:r w:rsidDel="00000000" w:rsidR="00000000" w:rsidRPr="00000000">
              <w:rPr>
                <w:rFonts w:ascii="Franklin Gothic" w:cs="Franklin Gothic" w:eastAsia="Franklin Gothic" w:hAnsi="Franklin Gothic"/>
                <w:sz w:val="18"/>
                <w:szCs w:val="18"/>
                <w:rtl w:val="0"/>
              </w:rPr>
              <w:t xml:space="preserve">: </w:t>
            </w:r>
          </w:p>
        </w:tc>
      </w:tr>
    </w:tbl>
    <w:p w:rsidR="00000000" w:rsidDel="00000000" w:rsidP="00000000" w:rsidRDefault="00000000" w:rsidRPr="00000000" w14:paraId="0000006E">
      <w:pPr>
        <w:pStyle w:val="Heading2"/>
        <w:spacing w:after="0" w:before="200" w:line="240" w:lineRule="auto"/>
        <w:rPr/>
      </w:pPr>
      <w:bookmarkStart w:colFirst="0" w:colLast="0" w:name="_wgp0floq2xr"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